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BDDE" w14:textId="1FD5AB5A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2024</w:t>
      </w:r>
      <w:r w:rsidR="0032649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C52812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4EF28F58" w14:textId="464C4502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世界上首次提出存储程序计算机体系结构的是（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A71F491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．艾仑·图灵</w:t>
      </w:r>
      <w:proofErr w:type="spellEnd"/>
    </w:p>
    <w:p w14:paraId="10C0311A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．冯·诺依曼</w:t>
      </w:r>
      <w:proofErr w:type="spellEnd"/>
    </w:p>
    <w:p w14:paraId="38285E6E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．莫奇莱</w:t>
      </w:r>
      <w:proofErr w:type="spellEnd"/>
    </w:p>
    <w:p w14:paraId="511FD9A5" w14:textId="7FBB6D56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．比尔·盖茨</w:t>
      </w:r>
      <w:proofErr w:type="spellEnd"/>
    </w:p>
    <w:p w14:paraId="13BBABFD" w14:textId="7C63C744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十进制数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11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在十六进制中用（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）表示。</w:t>
      </w:r>
    </w:p>
    <w:p w14:paraId="21C1C5AE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14:paraId="21C9639A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14:paraId="45FED80C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14:paraId="38BBB9E4" w14:textId="5CB31AAD" w:rsidR="003169C5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14:paraId="46CD6C03" w14:textId="01DBCC90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计算机的系统总线包括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1B594C4" w14:textId="1AE06894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数据总线和控制总线</w:t>
      </w:r>
    </w:p>
    <w:p w14:paraId="3E190FB3" w14:textId="2E18A665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地址总线和数据总线</w:t>
      </w:r>
    </w:p>
    <w:p w14:paraId="627C2077" w14:textId="02B4461D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数据总线、控制总线和地址总线</w:t>
      </w:r>
    </w:p>
    <w:p w14:paraId="1EAE8999" w14:textId="4EF65849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地址总线和控制总线</w:t>
      </w:r>
    </w:p>
    <w:p w14:paraId="317D8FC4" w14:textId="01A25BC6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数据库系统的数据模型常用的有三种，（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）不是数据库系统采用的数据模型。</w:t>
      </w:r>
    </w:p>
    <w:p w14:paraId="390117E3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网状模型</w:t>
      </w:r>
    </w:p>
    <w:p w14:paraId="79FE3674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层次模型</w:t>
      </w:r>
    </w:p>
    <w:p w14:paraId="287BFBED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总线模型</w:t>
      </w:r>
    </w:p>
    <w:p w14:paraId="3E72D448" w14:textId="377C6946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关系模型</w:t>
      </w:r>
    </w:p>
    <w:p w14:paraId="6F04997F" w14:textId="6039E65B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多媒体计算机是指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E818690" w14:textId="58F27CB5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具有多种外部设备的计算机</w:t>
      </w:r>
    </w:p>
    <w:p w14:paraId="6A140BAA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能与多种电器连接的计算机</w:t>
      </w:r>
    </w:p>
    <w:p w14:paraId="1E10724B" w14:textId="69A7121B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能处理多种媒体的计算机</w:t>
      </w:r>
    </w:p>
    <w:p w14:paraId="41C8E3CF" w14:textId="77FD728C" w:rsidR="004923F9" w:rsidRPr="004923F9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借助多种媒体操作的计算机</w:t>
      </w:r>
    </w:p>
    <w:p w14:paraId="75059DFA" w14:textId="65D04A30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当前病毒传播的最主要途径是（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738A7E5F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</w:t>
      </w:r>
    </w:p>
    <w:p w14:paraId="231EFAC6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光盘</w:t>
      </w:r>
    </w:p>
    <w:p w14:paraId="768745EF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网络</w:t>
      </w:r>
    </w:p>
    <w:p w14:paraId="003D7D36" w14:textId="3E92D105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U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盘</w:t>
      </w:r>
      <w:proofErr w:type="spellEnd"/>
    </w:p>
    <w:p w14:paraId="3063F49F" w14:textId="15C7A4AC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下列关于电子邮件的描述，错误的是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5AC44B8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电子邮件是</w:t>
      </w: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提供的一种信息浏览服务</w:t>
      </w:r>
      <w:proofErr w:type="spellEnd"/>
    </w:p>
    <w:p w14:paraId="3CD4E8DD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用户可以通过</w:t>
      </w:r>
      <w:proofErr w:type="gramStart"/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台联入</w:t>
      </w: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的计算机向世界任何地方的用户发送电子邮件</w:t>
      </w:r>
      <w:proofErr w:type="spellEnd"/>
    </w:p>
    <w:p w14:paraId="4EF62B98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电子邮件具有快速、高效、方便、廉价的特点</w:t>
      </w:r>
    </w:p>
    <w:p w14:paraId="716D214B" w14:textId="54F340BB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电子邮件既可以传输文本，也可以传输声音、图像、视频等多媒体信息</w:t>
      </w:r>
    </w:p>
    <w:p w14:paraId="52831BD7" w14:textId="2AC77155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打印页码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“1-6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12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16”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表示打印的是（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0ACFE96A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至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12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653A46F8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至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12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至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07C19288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12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6ABA79B5" w14:textId="281F173E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页、第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12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至</w:t>
      </w: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16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07942E91" w14:textId="38A42548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</w:t>
      </w:r>
      <w:proofErr w:type="spellStart"/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文本与表格转换的叙述，正确的是</w:t>
      </w:r>
      <w:proofErr w:type="spellEnd"/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ACB299F" w14:textId="496E8B4C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．只能将文本转换成表格</w:t>
      </w:r>
      <w:proofErr w:type="spellEnd"/>
    </w:p>
    <w:p w14:paraId="3F089466" w14:textId="30E2B542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．只能将表格转换成文本</w:t>
      </w:r>
      <w:proofErr w:type="spellEnd"/>
    </w:p>
    <w:p w14:paraId="4731EC83" w14:textId="045065DE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．不能进行相互转换</w:t>
      </w:r>
      <w:proofErr w:type="spellEnd"/>
    </w:p>
    <w:p w14:paraId="0BAC30CE" w14:textId="614B4729" w:rsidR="007C3967" w:rsidRPr="00EA6780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．可以相互转换</w:t>
      </w:r>
      <w:proofErr w:type="spellEnd"/>
    </w:p>
    <w:p w14:paraId="6B83BEC4" w14:textId="561397A8" w:rsidR="008F6324" w:rsidRPr="008F6324" w:rsidRDefault="007C3967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下列有关快捷方式的叙述，错误的是（</w:t>
      </w:r>
      <w:r w:rsidR="008F6324"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8F6324"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383A4410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快捷方式改变了程序或文档在磁盘上的存放位置</w:t>
      </w:r>
    </w:p>
    <w:p w14:paraId="2E51F228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快捷方式提供了对常用程序或文档的访问捷径</w:t>
      </w:r>
    </w:p>
    <w:p w14:paraId="18C3A1EE" w14:textId="77777777" w:rsidR="008F6324" w:rsidRPr="008F6324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快捷方式图标的左下角通常有一个小箭头</w:t>
      </w:r>
    </w:p>
    <w:p w14:paraId="340BE94B" w14:textId="2427E02F" w:rsidR="007C3967" w:rsidRPr="007C3967" w:rsidRDefault="008F6324" w:rsidP="008F6324">
      <w:pPr>
        <w:autoSpaceDE w:val="0"/>
        <w:autoSpaceDN w:val="0"/>
        <w:adjustRightInd w:val="0"/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F6324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F6324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删除快捷方式不会对源程序或文档产生影响</w:t>
      </w:r>
    </w:p>
    <w:p w14:paraId="4801A070" w14:textId="77777777" w:rsidR="007C3967" w:rsidRPr="007C3967" w:rsidRDefault="007C3967" w:rsidP="007C3967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A422D6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081B1DB1" w14:textId="77777777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34EBE91" w14:textId="6999DE34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4EF16D3D" w14:textId="27177536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1EF8A1C6" w14:textId="49F858FB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黄河大学准备举办第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32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期学术报告，通信与信息工程学院将于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2024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年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月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17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日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9:00-11:00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在延江校区</w:t>
      </w:r>
      <w:proofErr w:type="gram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行健楼</w:t>
      </w:r>
      <w:proofErr w:type="gram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913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室举办“光纤传感研究中心近期研究工作进展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报告会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362E21A" w14:textId="577A7025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请根据背景描述，使用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test.docx”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文件上制作一份宣传海报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（宣传海报的参考样式请参考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），要求如下：</w:t>
      </w:r>
    </w:p>
    <w:p w14:paraId="4388C9A0" w14:textId="0F2D28EA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调整文档版面，要求自定义合适的页面高度和和宽度，并设置页面背景填充自定义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RGB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颜色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174,249,251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71ABD238" w14:textId="52875AF2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文件，调整海报内容文字的字号、字体和颜色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7AC990A" w14:textId="2DB8C9C3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根据页面布局需要，调整海报内容中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报告主题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报告时间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报告地点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主讲老师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等信息的段落间距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37807A5" w14:textId="2520FB22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主办部门：通信与信息工程学院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位置后另起一页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（插入类型为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下一页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的分节符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），并设置第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页的页面纸张大小为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篇幅，纸张方向设置为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横向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页边距为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普通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ECA3E2E" w14:textId="7D4F1127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在新页面的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报告时间安排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段落下面，复制本次活动的时间安排表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（请参考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活动时间安排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），要求表格内容引用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文件中的内容，如若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文件中的内容发生变化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文档中的日程安排信息随之发生变化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FC01A23" w14:textId="5D520226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在新页面的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报告摘要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段落下面，利用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SmartArt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基本流程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图形，制作本次报告的主题摘要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（内容为：光纤传感器、马赫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-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曾德干涉仪、石油勘探、光谱分析仪、石油成分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），插入图片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“pic1.wmf”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，大小为原图的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60%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文字环绕为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嵌入型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129DC50" w14:textId="2E2944BF" w:rsidR="00C52812" w:rsidRPr="00A422D6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5014492" w14:textId="77777777" w:rsidR="007C3967" w:rsidRPr="00A422D6" w:rsidRDefault="007C3967" w:rsidP="00A422D6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 w:rsidRPr="00A422D6">
        <w:rPr>
          <w:rFonts w:ascii="黑体" w:eastAsia="黑体" w:hAnsi="黑体"/>
          <w:sz w:val="28"/>
          <w:szCs w:val="24"/>
          <w:highlight w:val="lightGray"/>
        </w:rPr>
        <w:lastRenderedPageBreak/>
        <w:t># Excel操作题</w:t>
      </w:r>
    </w:p>
    <w:p w14:paraId="189076DF" w14:textId="77777777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792D0EB1" w14:textId="7436BAAE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509999A8" w14:textId="72A4ACD4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2FA89787" w14:textId="32873887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小</w:t>
      </w:r>
      <w:proofErr w:type="gram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丽需要</w:t>
      </w:r>
      <w:proofErr w:type="gram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对公司的一次考核数据进行分段统计分析，数据存放在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考核表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文件中，请您按照以下要求帮助小</w:t>
      </w:r>
      <w:proofErr w:type="gram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丽完成</w:t>
      </w:r>
      <w:proofErr w:type="gram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相关操作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71C9D32F" w14:textId="08906219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员工编号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列的数据格式为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“001,002,003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；在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G3:K96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单元格区域中的所有空单元格中输入数值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6B7944E" w14:textId="260FFE66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使用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AVERAGE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函数计算每个员工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个考核科目的平均成绩，并填写在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平均成绩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列。</w:t>
      </w:r>
    </w:p>
    <w:p w14:paraId="2BC15346" w14:textId="4E9F5410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等级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列中使用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IF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函数计算并填写每位员工的考核成绩等级，等级的计算规则如下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32A45D3A" w14:textId="5168CED1" w:rsidR="00C52812" w:rsidRPr="00C52812" w:rsidRDefault="00C52812" w:rsidP="00C52812">
      <w:pPr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noProof/>
          <w:kern w:val="0"/>
          <w:sz w:val="24"/>
          <w:szCs w:val="24"/>
          <w:lang w:val="x-none"/>
        </w:rPr>
        <w:drawing>
          <wp:inline distT="0" distB="0" distL="0" distR="0" wp14:anchorId="5F569B4B" wp14:editId="58BE6573">
            <wp:extent cx="348615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947C5" w14:textId="3CD2FC12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成绩单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B2:M96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单元格区域内数据设置为水平、垂直方向均居中对齐。</w:t>
      </w:r>
    </w:p>
    <w:p w14:paraId="21633845" w14:textId="051D17B5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成绩单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工作表中，设置工作表标签颜色为标准色红色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6727186" w14:textId="48233413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分数段统计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工作表标签颜色为标准色蓝色；参考考生文件夹中的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成绩分布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JPG”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示例，以该工作表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B2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单元格为起始位置创建数据透视表，计算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成绩单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工作表中平均成绩在各分数段的人数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（数据透视表中的数据格式设置以参考示例为准，其中，平均成绩各分数段下限包含临界值）。</w:t>
      </w:r>
    </w:p>
    <w:p w14:paraId="1F7A264E" w14:textId="09919506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分数段统计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工作表中，针对各分数段的人数创建簇状柱形图，并将图表放置在表格右侧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6A95C4B" w14:textId="310EABAC" w:rsidR="00EA6780" w:rsidRPr="00A422D6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8.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考核表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2B47FF9" w14:textId="500E1374" w:rsidR="00EA6780" w:rsidRDefault="007C3967" w:rsidP="00326497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A422D6">
        <w:rPr>
          <w:rFonts w:ascii="黑体" w:eastAsia="黑体" w:hAnsi="黑体"/>
          <w:sz w:val="28"/>
          <w:szCs w:val="24"/>
          <w:highlight w:val="lightGray"/>
        </w:rPr>
        <w:t># PowerPoint操作题</w:t>
      </w:r>
    </w:p>
    <w:p w14:paraId="678AB802" w14:textId="77777777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4FC20562" w14:textId="1ADCAA92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61556694" w14:textId="1E8868A6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244D1DC6" w14:textId="72237853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今年世界知识产权日活动的主题是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知识产权和可持续发展目标：立足创新创造，构建共同未来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知识产权与我们每个人的生活息息相关，处处都有知识产权的身影。要求根据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认识知识产权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素材内容，制作一份关于知识产权小知识的演示文稿，制作要求如下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3D7BFEE2" w14:textId="55CC080E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将演示文稿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认识知识产权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文件的首页幻灯片设置为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版式，主标题和副标题分别为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认识知识产权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立足创新创造构建共同未来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8EE08A7" w14:textId="0F5DDD53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2.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根据需要将第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页幻灯片设置成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种不同的版式。</w:t>
      </w:r>
    </w:p>
    <w:p w14:paraId="3ECEE5BB" w14:textId="1F0083A2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将考生文件夹中的图片插入到对应的幻灯片中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并调整其大小位置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2500277" w14:textId="71C6A674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根据素材内容，将第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张幻灯片中的文字设置超链接，分别链接到对应内容介绍的幻灯片。</w:t>
      </w:r>
    </w:p>
    <w:p w14:paraId="727B464D" w14:textId="6CECB0B7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根据内容将演示文稿第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页设置为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节，第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2-4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页设置为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介绍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节，第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页设置为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导航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节，第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6-10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页设置为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图片</w:t>
      </w:r>
      <w:proofErr w:type="spellEnd"/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节，并为每节设置合适且互不相同的切换效果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E44E537" w14:textId="4F4450FE" w:rsidR="00C52812" w:rsidRPr="00C52812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插入音频文件（背景音乐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.mp3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），作为整个演示文稿的背景音乐。</w:t>
      </w:r>
    </w:p>
    <w:p w14:paraId="470D29F3" w14:textId="0AE40B80" w:rsidR="00326497" w:rsidRPr="00A422D6" w:rsidRDefault="00C52812" w:rsidP="00C52812">
      <w:pPr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设置演示文稿放映方式为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C52812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C52812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sectPr w:rsidR="00326497" w:rsidRPr="00A422D6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164D51"/>
    <w:rsid w:val="003169C5"/>
    <w:rsid w:val="00326497"/>
    <w:rsid w:val="003461DD"/>
    <w:rsid w:val="004923F9"/>
    <w:rsid w:val="00662896"/>
    <w:rsid w:val="007C3967"/>
    <w:rsid w:val="008F6324"/>
    <w:rsid w:val="009A2640"/>
    <w:rsid w:val="009A34E3"/>
    <w:rsid w:val="00A422D6"/>
    <w:rsid w:val="00BE196A"/>
    <w:rsid w:val="00C52812"/>
    <w:rsid w:val="00EA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</cp:lastModifiedBy>
  <cp:revision>11</cp:revision>
  <dcterms:created xsi:type="dcterms:W3CDTF">2024-05-22T14:41:00Z</dcterms:created>
  <dcterms:modified xsi:type="dcterms:W3CDTF">2025-03-17T10:09:00Z</dcterms:modified>
</cp:coreProperties>
</file>