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AE" w:rsidRDefault="000A1CAE" w:rsidP="008A3489">
      <w:pPr>
        <w:rPr>
          <w:rFonts w:ascii="仿宋" w:eastAsia="仿宋" w:hAnsi="仿宋"/>
          <w:b/>
          <w:kern w:val="0"/>
          <w:sz w:val="36"/>
          <w:szCs w:val="36"/>
        </w:rPr>
      </w:pPr>
      <w:r w:rsidRPr="00574155">
        <w:rPr>
          <w:rFonts w:ascii="仿宋" w:eastAsia="仿宋" w:hAnsi="仿宋" w:hint="eastAsia"/>
          <w:b/>
          <w:kern w:val="0"/>
          <w:sz w:val="36"/>
          <w:szCs w:val="36"/>
        </w:rPr>
        <w:t>经开区</w:t>
      </w:r>
      <w:r w:rsidR="008A3489" w:rsidRPr="00574155">
        <w:rPr>
          <w:rFonts w:ascii="仿宋" w:eastAsia="仿宋" w:hAnsi="仿宋" w:hint="eastAsia"/>
          <w:b/>
          <w:kern w:val="0"/>
          <w:sz w:val="36"/>
          <w:szCs w:val="36"/>
        </w:rPr>
        <w:t>2022年</w:t>
      </w:r>
      <w:r w:rsidR="008A3489">
        <w:rPr>
          <w:rFonts w:ascii="仿宋" w:eastAsia="仿宋" w:hAnsi="仿宋" w:hint="eastAsia"/>
          <w:b/>
          <w:kern w:val="0"/>
          <w:sz w:val="36"/>
          <w:szCs w:val="36"/>
        </w:rPr>
        <w:t>工作总结报告和2023年工作计划</w:t>
      </w:r>
    </w:p>
    <w:p w:rsidR="008A3489" w:rsidRDefault="006E27CF" w:rsidP="008A3489">
      <w:pPr>
        <w:rPr>
          <w:rFonts w:ascii="仿宋" w:eastAsia="仿宋" w:hAnsi="仿宋" w:cs="仿宋"/>
          <w:b/>
          <w:kern w:val="0"/>
          <w:sz w:val="36"/>
          <w:szCs w:val="36"/>
        </w:rPr>
      </w:pPr>
      <w:r w:rsidRPr="00574155">
        <w:rPr>
          <w:rFonts w:ascii="仿宋" w:eastAsia="仿宋" w:hAnsi="仿宋" w:hint="eastAsia"/>
          <w:b/>
          <w:kern w:val="0"/>
          <w:sz w:val="36"/>
          <w:szCs w:val="36"/>
        </w:rPr>
        <w:t>经开区</w:t>
      </w:r>
      <w:r w:rsidR="008A3489" w:rsidRPr="00574155">
        <w:rPr>
          <w:rFonts w:ascii="仿宋" w:eastAsia="仿宋" w:hAnsi="仿宋" w:hint="eastAsia"/>
          <w:b/>
          <w:kern w:val="0"/>
          <w:sz w:val="36"/>
          <w:szCs w:val="36"/>
        </w:rPr>
        <w:t>经济和信息化局</w:t>
      </w:r>
      <w:r w:rsidR="008A3489" w:rsidRPr="004A47D8">
        <w:rPr>
          <w:rFonts w:ascii="宋体" w:eastAsia="仿宋" w:hAnsi="宋体" w:cs="宋体" w:hint="eastAsia"/>
          <w:b/>
          <w:kern w:val="0"/>
          <w:sz w:val="36"/>
          <w:szCs w:val="36"/>
        </w:rPr>
        <w:t>·</w:t>
      </w:r>
      <w:r w:rsidR="008A3489">
        <w:rPr>
          <w:rFonts w:ascii="仿宋" w:eastAsia="仿宋" w:hAnsi="仿宋" w:cs="仿宋" w:hint="eastAsia"/>
          <w:b/>
          <w:kern w:val="0"/>
          <w:sz w:val="36"/>
          <w:szCs w:val="36"/>
        </w:rPr>
        <w:t>经开区</w:t>
      </w:r>
      <w:r>
        <w:rPr>
          <w:rFonts w:ascii="仿宋" w:eastAsia="仿宋" w:hAnsi="仿宋" w:cs="仿宋" w:hint="eastAsia"/>
          <w:b/>
          <w:kern w:val="0"/>
          <w:sz w:val="36"/>
          <w:szCs w:val="36"/>
        </w:rPr>
        <w:t>经</w:t>
      </w:r>
      <w:proofErr w:type="gramStart"/>
      <w:r>
        <w:rPr>
          <w:rFonts w:ascii="仿宋" w:eastAsia="仿宋" w:hAnsi="仿宋" w:cs="仿宋" w:hint="eastAsia"/>
          <w:b/>
          <w:kern w:val="0"/>
          <w:sz w:val="36"/>
          <w:szCs w:val="36"/>
        </w:rPr>
        <w:t>信</w:t>
      </w:r>
      <w:r w:rsidR="008A3489" w:rsidRPr="00B00082">
        <w:rPr>
          <w:rFonts w:ascii="仿宋" w:eastAsia="仿宋" w:hAnsi="仿宋" w:cs="仿宋" w:hint="eastAsia"/>
          <w:b/>
          <w:kern w:val="0"/>
          <w:sz w:val="36"/>
          <w:szCs w:val="36"/>
        </w:rPr>
        <w:t>产业</w:t>
      </w:r>
      <w:proofErr w:type="gramEnd"/>
      <w:r w:rsidR="008A3489" w:rsidRPr="00B00082">
        <w:rPr>
          <w:rFonts w:ascii="仿宋" w:eastAsia="仿宋" w:hAnsi="仿宋" w:cs="仿宋" w:hint="eastAsia"/>
          <w:b/>
          <w:kern w:val="0"/>
          <w:sz w:val="36"/>
          <w:szCs w:val="36"/>
        </w:rPr>
        <w:t>协会</w:t>
      </w:r>
    </w:p>
    <w:p w:rsidR="008A3C75" w:rsidRPr="00574155" w:rsidRDefault="008A3C75" w:rsidP="008A3489">
      <w:pPr>
        <w:rPr>
          <w:rFonts w:ascii="仿宋" w:eastAsia="仿宋" w:hAnsi="仿宋"/>
          <w:b/>
          <w:kern w:val="0"/>
          <w:sz w:val="36"/>
          <w:szCs w:val="36"/>
        </w:rPr>
      </w:pPr>
      <w:r w:rsidRPr="00B00082">
        <w:rPr>
          <w:rFonts w:ascii="仿宋" w:eastAsia="仿宋" w:hAnsi="仿宋" w:hint="eastAsia"/>
          <w:b/>
          <w:kern w:val="0"/>
          <w:sz w:val="36"/>
          <w:szCs w:val="36"/>
        </w:rPr>
        <w:t>二○二</w:t>
      </w:r>
      <w:r>
        <w:rPr>
          <w:rFonts w:ascii="仿宋" w:eastAsia="仿宋" w:hAnsi="仿宋" w:hint="eastAsia"/>
          <w:b/>
          <w:kern w:val="0"/>
          <w:sz w:val="36"/>
          <w:szCs w:val="36"/>
        </w:rPr>
        <w:t>三</w:t>
      </w:r>
      <w:r w:rsidRPr="00B00082">
        <w:rPr>
          <w:rFonts w:ascii="仿宋" w:eastAsia="仿宋" w:hAnsi="仿宋" w:hint="eastAsia"/>
          <w:b/>
          <w:kern w:val="0"/>
          <w:sz w:val="36"/>
          <w:szCs w:val="36"/>
        </w:rPr>
        <w:t>年</w:t>
      </w:r>
      <w:r>
        <w:rPr>
          <w:rFonts w:ascii="仿宋" w:eastAsia="仿宋" w:hAnsi="仿宋" w:hint="eastAsia"/>
          <w:b/>
          <w:kern w:val="0"/>
          <w:sz w:val="36"/>
          <w:szCs w:val="36"/>
        </w:rPr>
        <w:t>一</w:t>
      </w:r>
      <w:r w:rsidRPr="00B00082">
        <w:rPr>
          <w:rFonts w:ascii="仿宋" w:eastAsia="仿宋" w:hAnsi="仿宋" w:hint="eastAsia"/>
          <w:b/>
          <w:kern w:val="0"/>
          <w:sz w:val="36"/>
          <w:szCs w:val="36"/>
        </w:rPr>
        <w:t>月</w:t>
      </w:r>
    </w:p>
    <w:p w:rsidR="000A1CAE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今年以来，区经信局全面贯彻落实党中央、省、市、区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关于稳经济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工作要求，深化“一改两为五做到”会议精神，高效统筹疫情防控和经济社会发展，不折不扣落实各项惠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企政策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措施，用心用情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用力帮助企业纾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困解难，有力有效激发市场主体活力，最大限度减少疫情对经济社会发展的影响，主要经济指标稳中向好、结构趋优，工业经济逐步展现“硬实力”，总体呈现持续恢复、稳中加固的良好态势，高质量发展势头强劲。</w:t>
      </w:r>
    </w:p>
    <w:p w:rsidR="008A3C75" w:rsidRPr="001462A1" w:rsidRDefault="008A3C75" w:rsidP="00424D35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1462A1">
        <w:rPr>
          <w:rFonts w:asciiTheme="minorEastAsia" w:eastAsiaTheme="minorEastAsia" w:hAnsiTheme="minorEastAsia" w:cs="宋体" w:hint="eastAsia"/>
          <w:sz w:val="28"/>
          <w:szCs w:val="28"/>
        </w:rPr>
        <w:t>本报告中所列数据的统计期限自202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Pr="001462A1">
        <w:rPr>
          <w:rFonts w:asciiTheme="minorEastAsia" w:eastAsiaTheme="minorEastAsia" w:hAnsiTheme="minorEastAsia" w:cs="宋体" w:hint="eastAsia"/>
          <w:sz w:val="28"/>
          <w:szCs w:val="28"/>
        </w:rPr>
        <w:t>年1月1日起，至202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Pr="001462A1">
        <w:rPr>
          <w:rFonts w:asciiTheme="minorEastAsia" w:eastAsiaTheme="minorEastAsia" w:hAnsiTheme="minorEastAsia" w:cs="宋体" w:hint="eastAsia"/>
          <w:sz w:val="28"/>
          <w:szCs w:val="28"/>
        </w:rPr>
        <w:t>年1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Pr="001462A1">
        <w:rPr>
          <w:rFonts w:asciiTheme="minorEastAsia" w:eastAsiaTheme="minorEastAsia" w:hAnsiTheme="minorEastAsia" w:cs="宋体" w:hint="eastAsia"/>
          <w:sz w:val="28"/>
          <w:szCs w:val="28"/>
        </w:rPr>
        <w:t>月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31</w:t>
      </w:r>
      <w:r w:rsidRPr="001462A1">
        <w:rPr>
          <w:rFonts w:asciiTheme="minorEastAsia" w:eastAsiaTheme="minorEastAsia" w:hAnsiTheme="minorEastAsia" w:cs="宋体" w:hint="eastAsia"/>
          <w:sz w:val="28"/>
          <w:szCs w:val="28"/>
        </w:rPr>
        <w:t>日止。本报告的电子版可在</w:t>
      </w:r>
      <w:r w:rsidRPr="00F425B5">
        <w:rPr>
          <w:rFonts w:asciiTheme="minorEastAsia" w:eastAsiaTheme="minorEastAsia" w:hAnsiTheme="minorEastAsia" w:cs="宋体" w:hint="eastAsia"/>
          <w:b/>
          <w:color w:val="FF0000"/>
          <w:sz w:val="28"/>
          <w:szCs w:val="28"/>
        </w:rPr>
        <w:t>经开区经</w:t>
      </w:r>
      <w:proofErr w:type="gramStart"/>
      <w:r w:rsidRPr="00F425B5">
        <w:rPr>
          <w:rFonts w:asciiTheme="minorEastAsia" w:eastAsiaTheme="minorEastAsia" w:hAnsiTheme="minorEastAsia" w:cs="宋体" w:hint="eastAsia"/>
          <w:b/>
          <w:color w:val="FF0000"/>
          <w:sz w:val="28"/>
          <w:szCs w:val="28"/>
        </w:rPr>
        <w:t>信产业</w:t>
      </w:r>
      <w:proofErr w:type="gramEnd"/>
      <w:r w:rsidRPr="00F425B5">
        <w:rPr>
          <w:rFonts w:asciiTheme="minorEastAsia" w:eastAsiaTheme="minorEastAsia" w:hAnsiTheme="minorEastAsia" w:cs="宋体" w:hint="eastAsia"/>
          <w:b/>
          <w:color w:val="FF0000"/>
          <w:sz w:val="28"/>
          <w:szCs w:val="28"/>
        </w:rPr>
        <w:t>协会</w:t>
      </w:r>
      <w:r w:rsidR="005005C1" w:rsidRPr="00F425B5">
        <w:rPr>
          <w:rFonts w:asciiTheme="minorEastAsia" w:eastAsiaTheme="minorEastAsia" w:hAnsiTheme="minorEastAsia" w:cs="宋体" w:hint="eastAsia"/>
          <w:b/>
          <w:color w:val="FF0000"/>
          <w:sz w:val="28"/>
          <w:szCs w:val="28"/>
        </w:rPr>
        <w:t>网站</w:t>
      </w:r>
      <w:r w:rsidRPr="001462A1">
        <w:rPr>
          <w:rFonts w:asciiTheme="minorEastAsia" w:eastAsiaTheme="minorEastAsia" w:hAnsiTheme="minorEastAsia" w:cs="宋体" w:hint="eastAsia"/>
          <w:sz w:val="28"/>
          <w:szCs w:val="28"/>
        </w:rPr>
        <w:t>上下载</w:t>
      </w:r>
      <w:r w:rsidRPr="00E25070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0A1CAE" w:rsidRPr="006160B1" w:rsidRDefault="000A1CAE" w:rsidP="006160B1">
      <w:pPr>
        <w:rPr>
          <w:rFonts w:ascii="楷体" w:eastAsia="楷体" w:hAnsi="楷体"/>
          <w:b/>
          <w:color w:val="C00000"/>
          <w:kern w:val="0"/>
          <w:sz w:val="32"/>
          <w:szCs w:val="32"/>
        </w:rPr>
      </w:pPr>
      <w:r w:rsidRPr="006160B1">
        <w:rPr>
          <w:rFonts w:ascii="楷体" w:eastAsia="楷体" w:hAnsi="楷体" w:hint="eastAsia"/>
          <w:b/>
          <w:color w:val="C00000"/>
          <w:kern w:val="0"/>
          <w:sz w:val="32"/>
          <w:szCs w:val="32"/>
        </w:rPr>
        <w:t>一、2022年工作总结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(</w:t>
      </w:r>
      <w:proofErr w:type="gramStart"/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一</w:t>
      </w:r>
      <w:proofErr w:type="gramEnd"/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)工业经济平稳有序</w:t>
      </w:r>
    </w:p>
    <w:p w:rsidR="000A1CAE" w:rsidRPr="009978C6" w:rsidRDefault="000A1CAE" w:rsidP="00EE275C">
      <w:pPr>
        <w:ind w:firstLineChars="200" w:firstLine="560"/>
        <w:rPr>
          <w:rFonts w:ascii="黑体" w:eastAsia="黑体" w:hAnsi="黑体"/>
          <w:kern w:val="0"/>
          <w:sz w:val="28"/>
          <w:szCs w:val="28"/>
        </w:rPr>
      </w:pPr>
      <w:r w:rsidRPr="009978C6">
        <w:rPr>
          <w:rFonts w:ascii="黑体" w:eastAsia="黑体" w:hAnsi="黑体" w:hint="eastAsia"/>
          <w:kern w:val="0"/>
          <w:sz w:val="28"/>
          <w:szCs w:val="28"/>
        </w:rPr>
        <w:t>1. 切实优化营商环境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按照“工业强区”主战略，出台年度工业经济发展意见、修订完善《XX区大力支持民营经济（工业）高质量发展若干政策》、《XX区工业企业“培优、提质、壮强”工程实施意见》等相关指导性文件，切实优化我区营商环境；加强工业经济运行监测分析和对策研究，形成制度化、常态化的经济运行监测预警工作体系，紧盯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上工业增加值、工业投资、技改投资等关键指标年度任务，找差距、补短板、定方向，全面提升了运行监测指导的精准性，千方百计稳定工业增长。</w:t>
      </w:r>
    </w:p>
    <w:p w:rsidR="000A1CAE" w:rsidRPr="009978C6" w:rsidRDefault="000A1CAE" w:rsidP="00EE275C">
      <w:pPr>
        <w:ind w:firstLineChars="200" w:firstLine="560"/>
        <w:rPr>
          <w:rFonts w:ascii="黑体" w:eastAsia="黑体" w:hAnsi="黑体"/>
          <w:kern w:val="0"/>
          <w:sz w:val="28"/>
          <w:szCs w:val="28"/>
        </w:rPr>
      </w:pPr>
      <w:r w:rsidRPr="009978C6">
        <w:rPr>
          <w:rFonts w:ascii="黑体" w:eastAsia="黑体" w:hAnsi="黑体" w:hint="eastAsia"/>
          <w:kern w:val="0"/>
          <w:sz w:val="28"/>
          <w:szCs w:val="28"/>
        </w:rPr>
        <w:lastRenderedPageBreak/>
        <w:t>2. 工业投资增幅靠前</w:t>
      </w:r>
    </w:p>
    <w:p w:rsidR="000A1CAE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X-X月份全区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上工业企业累计完成工业总产值XXX.X亿元，同比增长X.X%；X-X月份，全区累计实现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上工业增加值同比增长X.X%，全市第X。完成工业投资XX.X亿元，同比增长XX.X%，全市第X；其中技改投资XX.X元，同比增长XXX.X%，全市第X。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工业固投后劲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勃发，工业投资增幅、技改投资增幅均在全市靠前，为我区前三季度夺得赛马机制工业投资先锋旗奠定坚实基础。</w:t>
      </w:r>
    </w:p>
    <w:p w:rsidR="00F94C47" w:rsidRPr="002204E9" w:rsidRDefault="00EF6EA6" w:rsidP="00F94C47">
      <w:pPr>
        <w:rPr>
          <w:rFonts w:ascii="宋体" w:hAnsi="宋体"/>
          <w:color w:val="0070C0"/>
          <w:kern w:val="0"/>
          <w:sz w:val="28"/>
          <w:szCs w:val="28"/>
        </w:rPr>
      </w:pPr>
      <w:r>
        <w:rPr>
          <w:rFonts w:ascii="宋体" w:hAnsi="宋体" w:hint="eastAsia"/>
          <w:color w:val="0000FF"/>
          <w:kern w:val="0"/>
          <w:sz w:val="28"/>
          <w:szCs w:val="28"/>
        </w:rPr>
        <w:t>投资</w:t>
      </w:r>
      <w:r w:rsidR="00F94C47">
        <w:rPr>
          <w:rFonts w:ascii="宋体" w:hAnsi="宋体" w:hint="eastAsia"/>
          <w:color w:val="0000FF"/>
          <w:kern w:val="0"/>
          <w:sz w:val="28"/>
          <w:szCs w:val="28"/>
        </w:rPr>
        <w:t>领域</w:t>
      </w:r>
      <w:r w:rsidR="00F94C47">
        <w:rPr>
          <w:rFonts w:ascii="宋体" w:hAnsi="宋体" w:hint="eastAsia"/>
          <w:color w:val="0000FF"/>
          <w:kern w:val="0"/>
          <w:sz w:val="28"/>
          <w:szCs w:val="28"/>
        </w:rPr>
        <w:tab/>
        <w:t>收益（亿）</w:t>
      </w:r>
      <w:r w:rsidR="00F94C47">
        <w:rPr>
          <w:rFonts w:ascii="宋体" w:hAnsi="宋体" w:hint="eastAsia"/>
          <w:color w:val="0000FF"/>
          <w:kern w:val="0"/>
          <w:sz w:val="28"/>
          <w:szCs w:val="28"/>
        </w:rPr>
        <w:tab/>
      </w:r>
      <w:r w:rsidR="00F94C47" w:rsidRPr="00FB3394">
        <w:rPr>
          <w:rFonts w:ascii="宋体" w:hAnsi="宋体" w:hint="eastAsia"/>
          <w:color w:val="0000FF"/>
          <w:kern w:val="0"/>
          <w:sz w:val="28"/>
          <w:szCs w:val="28"/>
        </w:rPr>
        <w:t>所占比例</w:t>
      </w:r>
      <w:r w:rsidR="00F94C47">
        <w:rPr>
          <w:rFonts w:ascii="宋体" w:hAnsi="宋体" w:hint="eastAsia"/>
          <w:color w:val="0000FF"/>
          <w:kern w:val="0"/>
          <w:sz w:val="28"/>
          <w:szCs w:val="28"/>
        </w:rPr>
        <w:t>（</w:t>
      </w:r>
      <w:r w:rsidR="00F94C47" w:rsidRPr="00FB3394">
        <w:rPr>
          <w:rFonts w:ascii="宋体" w:hAnsi="宋体" w:hint="eastAsia"/>
          <w:color w:val="0000FF"/>
          <w:kern w:val="0"/>
          <w:sz w:val="28"/>
          <w:szCs w:val="28"/>
        </w:rPr>
        <w:t>%</w:t>
      </w:r>
      <w:r w:rsidR="00F94C47">
        <w:rPr>
          <w:rFonts w:ascii="宋体" w:hAnsi="宋体" w:hint="eastAsia"/>
          <w:color w:val="0000FF"/>
          <w:kern w:val="0"/>
          <w:sz w:val="28"/>
          <w:szCs w:val="28"/>
        </w:rPr>
        <w:t>）</w:t>
      </w:r>
    </w:p>
    <w:p w:rsidR="00F94C47" w:rsidRPr="002204E9" w:rsidRDefault="00EB1A4D" w:rsidP="00F94C47">
      <w:pPr>
        <w:rPr>
          <w:rFonts w:ascii="宋体" w:hAnsi="宋体"/>
          <w:color w:val="0000FF"/>
          <w:kern w:val="0"/>
          <w:sz w:val="28"/>
          <w:szCs w:val="28"/>
        </w:rPr>
      </w:pPr>
      <w:r>
        <w:rPr>
          <w:rFonts w:ascii="宋体" w:hAnsi="宋体" w:hint="eastAsia"/>
          <w:color w:val="0000FF"/>
          <w:kern w:val="0"/>
          <w:sz w:val="28"/>
          <w:szCs w:val="28"/>
        </w:rPr>
        <w:t>技改投资</w:t>
      </w:r>
      <w:r w:rsidR="00F94C47">
        <w:rPr>
          <w:rFonts w:ascii="宋体" w:hAnsi="宋体" w:hint="eastAsia"/>
          <w:color w:val="0000FF"/>
          <w:kern w:val="0"/>
          <w:sz w:val="28"/>
          <w:szCs w:val="28"/>
        </w:rPr>
        <w:tab/>
        <w:t>2</w:t>
      </w:r>
      <w:r w:rsidR="00F94C47" w:rsidRPr="002204E9">
        <w:rPr>
          <w:rFonts w:ascii="宋体" w:hAnsi="宋体" w:hint="eastAsia"/>
          <w:color w:val="0000FF"/>
          <w:kern w:val="0"/>
          <w:sz w:val="28"/>
          <w:szCs w:val="28"/>
        </w:rPr>
        <w:tab/>
      </w:r>
      <w:r w:rsidR="00F94C47">
        <w:rPr>
          <w:rFonts w:ascii="宋体" w:hAnsi="宋体" w:hint="eastAsia"/>
          <w:color w:val="0000FF"/>
          <w:kern w:val="0"/>
          <w:sz w:val="28"/>
          <w:szCs w:val="28"/>
        </w:rPr>
        <w:t>5.26</w:t>
      </w:r>
      <w:r w:rsidR="00F94C47" w:rsidRPr="002204E9">
        <w:rPr>
          <w:rFonts w:ascii="宋体" w:hAnsi="宋体" w:hint="eastAsia"/>
          <w:color w:val="0000FF"/>
          <w:kern w:val="0"/>
          <w:sz w:val="28"/>
          <w:szCs w:val="28"/>
        </w:rPr>
        <w:t>%</w:t>
      </w:r>
    </w:p>
    <w:p w:rsidR="00F94C47" w:rsidRPr="002204E9" w:rsidRDefault="00EB1A4D" w:rsidP="00F94C47">
      <w:pPr>
        <w:rPr>
          <w:rFonts w:ascii="宋体" w:hAnsi="宋体"/>
          <w:color w:val="0000FF"/>
          <w:kern w:val="0"/>
          <w:sz w:val="28"/>
          <w:szCs w:val="28"/>
        </w:rPr>
      </w:pPr>
      <w:proofErr w:type="gramStart"/>
      <w:r>
        <w:rPr>
          <w:rFonts w:ascii="宋体" w:hAnsi="宋体" w:hint="eastAsia"/>
          <w:color w:val="0000FF"/>
          <w:kern w:val="0"/>
          <w:sz w:val="28"/>
          <w:szCs w:val="28"/>
        </w:rPr>
        <w:t>工业固投</w:t>
      </w:r>
      <w:proofErr w:type="gramEnd"/>
      <w:r w:rsidR="00F94C47">
        <w:rPr>
          <w:rFonts w:ascii="宋体" w:hAnsi="宋体" w:hint="eastAsia"/>
          <w:color w:val="0000FF"/>
          <w:kern w:val="0"/>
          <w:sz w:val="28"/>
          <w:szCs w:val="28"/>
        </w:rPr>
        <w:tab/>
      </w:r>
      <w:r w:rsidR="00F94C47" w:rsidRPr="002204E9">
        <w:rPr>
          <w:rFonts w:ascii="宋体" w:hAnsi="宋体" w:hint="eastAsia"/>
          <w:color w:val="0000FF"/>
          <w:kern w:val="0"/>
          <w:sz w:val="28"/>
          <w:szCs w:val="28"/>
        </w:rPr>
        <w:t>4</w:t>
      </w:r>
      <w:r w:rsidR="00F94C47" w:rsidRPr="002204E9">
        <w:rPr>
          <w:rFonts w:ascii="宋体" w:hAnsi="宋体" w:hint="eastAsia"/>
          <w:color w:val="0000FF"/>
          <w:kern w:val="0"/>
          <w:sz w:val="28"/>
          <w:szCs w:val="28"/>
        </w:rPr>
        <w:tab/>
        <w:t>10.5</w:t>
      </w:r>
      <w:r w:rsidR="00F94C47">
        <w:rPr>
          <w:rFonts w:ascii="宋体" w:hAnsi="宋体" w:hint="eastAsia"/>
          <w:color w:val="0000FF"/>
          <w:kern w:val="0"/>
          <w:sz w:val="28"/>
          <w:szCs w:val="28"/>
        </w:rPr>
        <w:t>3</w:t>
      </w:r>
      <w:r w:rsidR="00F94C47" w:rsidRPr="002204E9">
        <w:rPr>
          <w:rFonts w:ascii="宋体" w:hAnsi="宋体" w:hint="eastAsia"/>
          <w:color w:val="0000FF"/>
          <w:kern w:val="0"/>
          <w:sz w:val="28"/>
          <w:szCs w:val="28"/>
        </w:rPr>
        <w:t>%</w:t>
      </w:r>
    </w:p>
    <w:p w:rsidR="00F94C47" w:rsidRPr="002204E9" w:rsidRDefault="00F94C47" w:rsidP="00F94C47">
      <w:pPr>
        <w:rPr>
          <w:rFonts w:ascii="宋体" w:hAnsi="宋体"/>
          <w:color w:val="0000FF"/>
          <w:kern w:val="0"/>
          <w:sz w:val="28"/>
          <w:szCs w:val="28"/>
        </w:rPr>
      </w:pPr>
      <w:r w:rsidRPr="00EE7C88">
        <w:rPr>
          <w:rFonts w:ascii="宋体" w:hAnsi="宋体" w:hint="eastAsia"/>
          <w:color w:val="0000FF"/>
          <w:kern w:val="0"/>
          <w:sz w:val="28"/>
          <w:szCs w:val="28"/>
        </w:rPr>
        <w:t>金融机构</w:t>
      </w:r>
      <w:r>
        <w:rPr>
          <w:rFonts w:ascii="宋体" w:hAnsi="宋体" w:hint="eastAsia"/>
          <w:color w:val="0000FF"/>
          <w:kern w:val="0"/>
          <w:sz w:val="28"/>
          <w:szCs w:val="28"/>
        </w:rPr>
        <w:tab/>
      </w:r>
      <w:r w:rsidRPr="002204E9">
        <w:rPr>
          <w:rFonts w:ascii="宋体" w:hAnsi="宋体" w:hint="eastAsia"/>
          <w:color w:val="0000FF"/>
          <w:kern w:val="0"/>
          <w:sz w:val="28"/>
          <w:szCs w:val="28"/>
        </w:rPr>
        <w:t>29</w:t>
      </w:r>
      <w:r w:rsidRPr="002204E9">
        <w:rPr>
          <w:rFonts w:ascii="宋体" w:hAnsi="宋体" w:hint="eastAsia"/>
          <w:color w:val="0000FF"/>
          <w:kern w:val="0"/>
          <w:sz w:val="28"/>
          <w:szCs w:val="28"/>
        </w:rPr>
        <w:tab/>
        <w:t>76.3</w:t>
      </w:r>
      <w:r>
        <w:rPr>
          <w:rFonts w:ascii="宋体" w:hAnsi="宋体" w:hint="eastAsia"/>
          <w:color w:val="0000FF"/>
          <w:kern w:val="0"/>
          <w:sz w:val="28"/>
          <w:szCs w:val="28"/>
        </w:rPr>
        <w:t>2</w:t>
      </w:r>
      <w:r w:rsidRPr="002204E9">
        <w:rPr>
          <w:rFonts w:ascii="宋体" w:hAnsi="宋体" w:hint="eastAsia"/>
          <w:color w:val="0000FF"/>
          <w:kern w:val="0"/>
          <w:sz w:val="28"/>
          <w:szCs w:val="28"/>
        </w:rPr>
        <w:t>%</w:t>
      </w:r>
    </w:p>
    <w:p w:rsidR="00F94C47" w:rsidRPr="002204E9" w:rsidRDefault="00F94C47" w:rsidP="00F94C47">
      <w:pPr>
        <w:rPr>
          <w:rFonts w:ascii="宋体" w:hAnsi="宋体"/>
          <w:color w:val="0000FF"/>
          <w:kern w:val="0"/>
          <w:sz w:val="28"/>
          <w:szCs w:val="28"/>
        </w:rPr>
      </w:pPr>
      <w:r w:rsidRPr="00EE7C88">
        <w:rPr>
          <w:rFonts w:ascii="宋体" w:hAnsi="宋体" w:hint="eastAsia"/>
          <w:color w:val="0000FF"/>
          <w:kern w:val="0"/>
          <w:sz w:val="28"/>
          <w:szCs w:val="28"/>
        </w:rPr>
        <w:t>保险公司</w:t>
      </w:r>
      <w:r>
        <w:rPr>
          <w:rFonts w:ascii="宋体" w:hAnsi="宋体" w:hint="eastAsia"/>
          <w:color w:val="0000FF"/>
          <w:kern w:val="0"/>
          <w:sz w:val="28"/>
          <w:szCs w:val="28"/>
        </w:rPr>
        <w:tab/>
      </w:r>
      <w:r w:rsidRPr="002204E9">
        <w:rPr>
          <w:rFonts w:ascii="宋体" w:hAnsi="宋体" w:hint="eastAsia"/>
          <w:color w:val="0000FF"/>
          <w:kern w:val="0"/>
          <w:sz w:val="28"/>
          <w:szCs w:val="28"/>
        </w:rPr>
        <w:t>1</w:t>
      </w:r>
      <w:r w:rsidRPr="002204E9">
        <w:rPr>
          <w:rFonts w:ascii="宋体" w:hAnsi="宋体" w:hint="eastAsia"/>
          <w:color w:val="0000FF"/>
          <w:kern w:val="0"/>
          <w:sz w:val="28"/>
          <w:szCs w:val="28"/>
        </w:rPr>
        <w:tab/>
        <w:t>2.6</w:t>
      </w:r>
      <w:r>
        <w:rPr>
          <w:rFonts w:ascii="宋体" w:hAnsi="宋体" w:hint="eastAsia"/>
          <w:color w:val="0000FF"/>
          <w:kern w:val="0"/>
          <w:sz w:val="28"/>
          <w:szCs w:val="28"/>
        </w:rPr>
        <w:t>3</w:t>
      </w:r>
      <w:r w:rsidRPr="002204E9">
        <w:rPr>
          <w:rFonts w:ascii="宋体" w:hAnsi="宋体" w:hint="eastAsia"/>
          <w:color w:val="0000FF"/>
          <w:kern w:val="0"/>
          <w:sz w:val="28"/>
          <w:szCs w:val="28"/>
        </w:rPr>
        <w:t>%</w:t>
      </w:r>
    </w:p>
    <w:p w:rsidR="00F94C47" w:rsidRDefault="00EB1A4D" w:rsidP="00F94C47">
      <w:pPr>
        <w:rPr>
          <w:rFonts w:ascii="宋体" w:hAnsi="宋体" w:hint="eastAsia"/>
          <w:color w:val="0000FF"/>
          <w:kern w:val="0"/>
          <w:sz w:val="28"/>
          <w:szCs w:val="28"/>
        </w:rPr>
      </w:pPr>
      <w:r>
        <w:rPr>
          <w:rFonts w:ascii="宋体" w:hAnsi="宋体" w:hint="eastAsia"/>
          <w:color w:val="0000FF"/>
          <w:kern w:val="0"/>
          <w:sz w:val="28"/>
          <w:szCs w:val="28"/>
        </w:rPr>
        <w:t>农业投资</w:t>
      </w:r>
      <w:r w:rsidR="00F94C47">
        <w:rPr>
          <w:rFonts w:ascii="宋体" w:hAnsi="宋体" w:hint="eastAsia"/>
          <w:color w:val="0000FF"/>
          <w:kern w:val="0"/>
          <w:sz w:val="28"/>
          <w:szCs w:val="28"/>
        </w:rPr>
        <w:tab/>
        <w:t>2</w:t>
      </w:r>
      <w:r w:rsidR="00F94C47" w:rsidRPr="002204E9">
        <w:rPr>
          <w:rFonts w:ascii="宋体" w:hAnsi="宋体" w:hint="eastAsia"/>
          <w:color w:val="0000FF"/>
          <w:kern w:val="0"/>
          <w:sz w:val="28"/>
          <w:szCs w:val="28"/>
        </w:rPr>
        <w:tab/>
      </w:r>
      <w:r w:rsidR="00F94C47">
        <w:rPr>
          <w:rFonts w:ascii="宋体" w:hAnsi="宋体" w:hint="eastAsia"/>
          <w:color w:val="0000FF"/>
          <w:kern w:val="0"/>
          <w:sz w:val="28"/>
          <w:szCs w:val="28"/>
        </w:rPr>
        <w:t>5.26</w:t>
      </w:r>
      <w:r w:rsidR="00F94C47" w:rsidRPr="002204E9">
        <w:rPr>
          <w:rFonts w:ascii="宋体" w:hAnsi="宋体" w:hint="eastAsia"/>
          <w:color w:val="0000FF"/>
          <w:kern w:val="0"/>
          <w:sz w:val="28"/>
          <w:szCs w:val="28"/>
        </w:rPr>
        <w:t>%</w:t>
      </w:r>
    </w:p>
    <w:p w:rsidR="00113CA3" w:rsidRPr="0019598F" w:rsidRDefault="00113CA3" w:rsidP="00F94C47">
      <w:pPr>
        <w:rPr>
          <w:rFonts w:ascii="宋体" w:hAnsi="宋体"/>
          <w:kern w:val="0"/>
          <w:sz w:val="28"/>
          <w:szCs w:val="28"/>
        </w:rPr>
      </w:pPr>
      <w:bookmarkStart w:id="0" w:name="_GoBack"/>
      <w:bookmarkEnd w:id="0"/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(二)企业梯队逐步壮大</w:t>
      </w:r>
    </w:p>
    <w:p w:rsidR="000A1CAE" w:rsidRPr="009978C6" w:rsidRDefault="000A1CAE" w:rsidP="00EE275C">
      <w:pPr>
        <w:ind w:firstLineChars="200" w:firstLine="560"/>
        <w:rPr>
          <w:rFonts w:ascii="黑体" w:eastAsia="黑体" w:hAnsi="黑体"/>
          <w:kern w:val="0"/>
          <w:sz w:val="28"/>
          <w:szCs w:val="28"/>
        </w:rPr>
      </w:pPr>
      <w:r w:rsidRPr="009978C6">
        <w:rPr>
          <w:rFonts w:ascii="黑体" w:eastAsia="黑体" w:hAnsi="黑体" w:hint="eastAsia"/>
          <w:kern w:val="0"/>
          <w:sz w:val="28"/>
          <w:szCs w:val="28"/>
        </w:rPr>
        <w:t>1.有序推进工业企业递次纳</w:t>
      </w:r>
      <w:proofErr w:type="gramStart"/>
      <w:r w:rsidRPr="009978C6">
        <w:rPr>
          <w:rFonts w:ascii="黑体" w:eastAsia="黑体" w:hAnsi="黑体" w:hint="eastAsia"/>
          <w:kern w:val="0"/>
          <w:sz w:val="28"/>
          <w:szCs w:val="28"/>
        </w:rPr>
        <w:t>规</w:t>
      </w:r>
      <w:proofErr w:type="gramEnd"/>
      <w:r w:rsidRPr="009978C6">
        <w:rPr>
          <w:rFonts w:ascii="黑体" w:eastAsia="黑体" w:hAnsi="黑体" w:hint="eastAsia"/>
          <w:kern w:val="0"/>
          <w:sz w:val="28"/>
          <w:szCs w:val="28"/>
        </w:rPr>
        <w:t>专项行动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健全投产项目转化和成长企业培育双擎机制，推动小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微企业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发展壮大和新投产项目转化效率。截至XX月底已摸排到全区XX家拟纳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企业名单，其中艾科智创、森辉建材已月报纳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0A1CAE" w:rsidRPr="009978C6" w:rsidRDefault="000A1CAE" w:rsidP="00EE275C">
      <w:pPr>
        <w:ind w:firstLineChars="200" w:firstLine="560"/>
        <w:rPr>
          <w:rFonts w:ascii="黑体" w:eastAsia="黑体" w:hAnsi="黑体"/>
          <w:kern w:val="0"/>
          <w:sz w:val="28"/>
          <w:szCs w:val="28"/>
        </w:rPr>
      </w:pPr>
      <w:r w:rsidRPr="009978C6">
        <w:rPr>
          <w:rFonts w:ascii="黑体" w:eastAsia="黑体" w:hAnsi="黑体" w:hint="eastAsia"/>
          <w:kern w:val="0"/>
          <w:sz w:val="28"/>
          <w:szCs w:val="28"/>
        </w:rPr>
        <w:t>2.持续实施专精特新中小企业培育行动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累计培育XX市“专精特新”中小企业培育库XX家、XX市“专精特新”中小企业X家、国家级专精特新“小巨人”企业X家、新认</w:t>
      </w: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定2022年省股权托管交易中心挂牌“专精特新”中小企业X家、新认定2021年安徽省专精特新冠军企业X家。</w:t>
      </w:r>
    </w:p>
    <w:p w:rsidR="000A1CAE" w:rsidRPr="009978C6" w:rsidRDefault="000A1CAE" w:rsidP="00EE275C">
      <w:pPr>
        <w:ind w:firstLineChars="200" w:firstLine="560"/>
        <w:rPr>
          <w:rFonts w:ascii="黑体" w:eastAsia="黑体" w:hAnsi="黑体"/>
          <w:kern w:val="0"/>
          <w:sz w:val="28"/>
          <w:szCs w:val="28"/>
        </w:rPr>
      </w:pPr>
      <w:r w:rsidRPr="009978C6">
        <w:rPr>
          <w:rFonts w:ascii="黑体" w:eastAsia="黑体" w:hAnsi="黑体" w:hint="eastAsia"/>
          <w:kern w:val="0"/>
          <w:sz w:val="28"/>
          <w:szCs w:val="28"/>
        </w:rPr>
        <w:t>3.稳步推进企业转型升级行动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成功申报省级数字化车间X家、省级企业技术中心X家、省级服务型制造示范企业X家、新认定省级绿色工厂X家。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(三)项目支撑持续发力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紧抓项目强支撑，锲而不舍实施重点工业项目“积树成林”工程，XX半导体、XX新材料、XX科技二期、XX电子二期、XX三期等项目已投产，XX即将投产，XX、XX、XX、XX等项目建设进度明显。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(四)创新引领激发动能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加强工业创新平台建设，积极联合基础电信运营商、工业互联网服务商等推进工业互联网场景应用，引导鼓励龙头企业、“专精特新”企业实施智能化升级、数字化转型。建设了江淮电机“5G+电机绿色制造技术集成应用”、XX“基于5G+工业设备数据采集分析和应用系统解决方案”X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个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省级项目，以及人和智能、捷通达新材料、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煜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盛电子、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维麦重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工等X家工业企业“5G+工业互联网”市级项目，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搜农农业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、乐天养老等X家非工业企业“5G+智慧应用”市级项目。有序推进5G基站建设，协调化解5G基站建设公共资源免费开放等问题，截至目前完成基站建设XXX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个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。今年以来，区经信局以项目为抓手，促进工业互联网典型应用场景深度拓展和千行百业转型升级，帮助企业争取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各级奖补资金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。今年共认定省级“5G典型应用示范”项目X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个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、市级“5G+工业互联网”试点示范项目X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个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、市级“5G+工业互联网”</w:t>
      </w: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试点示范项目X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个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，项目总数位列全市县区第一。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（五）有序防疫</w:t>
      </w:r>
      <w:proofErr w:type="gramStart"/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稳链保</w:t>
      </w:r>
      <w:proofErr w:type="gramEnd"/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畅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强化物资保障，在疫情攻坚及复工复产阶段，指导企业做好常态化疫情防控，为保障产业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链供应链稳定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畅通，全程为企业开具运输通行证近XXXX余次，安排专人在高速路口为企业现场解决物流运输问题；推动企业生产有序，对“XXX”疫情进行复盘整改，建立工业企业白名单制度，加大对重点产业全区企业的生产运行的帮扶力度，强化服务指导，适时向企业宣传防疫政策及相关要求，定期对企业防疫工作进行宣传。对全区XXX户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上工业企业和XXX户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规下工业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企业均建立包联清单，企业包保联系人对企业封闭管理能力、员工情况、防疫物资储备情况实时了解，做到心中有数。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（六）惠企补助安商定商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积极兑现惠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企政策资金解企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难，通过前期政策宣传、中期现场指导、后期跟进推进的全流程服务，今年以来区经信局累计为全区XXX余次企业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兑付省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市区惠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企政策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资金共计XXXX万元。分别是：兑付XX家企业2021年制造强省建设系列政策、民营经济政策资金XXXX万元；兑付 XX家企业2021年度市级中小企业（民营经）发展专项资金第一批、第二批共XXXX万；兑付XX家企业2021年度区级大力支持民营经济（工业）高质量发展若干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政策奖补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资金XXXX万；兑付X家企业2022年制造强省建设系列政策、民营经济政策资金XXX万；兑付 XX家XX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市稳企惠企暖企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助企开门红若干政策奖励资金XX万；兑付XX家企业促进市场主体提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质扩量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增效政策支持资金XXX万。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lastRenderedPageBreak/>
        <w:t>（七）企业改制稳步推进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为贯彻落实全省“一改两为五做到”会议精神，按照市委“以人民为中心的发展思想”专题学习教育工作要求，今年X月起全区国有（集体）企业改制破产遗留问题攻坚行动正式启动，在市区攻坚行动小组的坚强领导下，积极谋划，主动作为，全区改制工作稳步推进，成效显著。X月底，被列入市级攻坚行动任务清单中的X家企业已全部改制完成。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深改委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专题会议确定的另外XX家未完成改制的企业，实施挂图作战积极推动落实，截止目前，XX市白鹅系列开发总公司、XX区汽车运输公司、胜利饭店已改制完成，剩余X家正在稳妥有序推进。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（八）机关建设扎实推进</w:t>
      </w:r>
    </w:p>
    <w:p w:rsidR="000A1CAE" w:rsidRPr="009978C6" w:rsidRDefault="000A1CAE" w:rsidP="00EE275C">
      <w:pPr>
        <w:ind w:firstLineChars="200" w:firstLine="560"/>
        <w:rPr>
          <w:rFonts w:ascii="黑体" w:eastAsia="黑体" w:hAnsi="黑体"/>
          <w:kern w:val="0"/>
          <w:sz w:val="28"/>
          <w:szCs w:val="28"/>
        </w:rPr>
      </w:pPr>
      <w:r w:rsidRPr="009978C6">
        <w:rPr>
          <w:rFonts w:ascii="黑体" w:eastAsia="黑体" w:hAnsi="黑体" w:hint="eastAsia"/>
          <w:kern w:val="0"/>
          <w:sz w:val="28"/>
          <w:szCs w:val="28"/>
        </w:rPr>
        <w:t>1. 推进警示教育专题学习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我局深入推进“以案为戒”警示教育专题学习，班子成员以身边典型腐败案例为镜鉴，围绕政治、管理、作风、工作四个方面深入开展对照检视并建立了“四清单”。利用“三会一课”，组织支部党员开展各类集体学习和交流研讨，扎实开展“以人民为中心的发展思想”专题学习教育，积极推进书香机关建设和垃圾分类工作。</w:t>
      </w:r>
    </w:p>
    <w:p w:rsidR="000A1CAE" w:rsidRPr="009978C6" w:rsidRDefault="000A1CAE" w:rsidP="00EE275C">
      <w:pPr>
        <w:ind w:firstLineChars="200" w:firstLine="560"/>
        <w:rPr>
          <w:rFonts w:ascii="黑体" w:eastAsia="黑体" w:hAnsi="黑体"/>
          <w:kern w:val="0"/>
          <w:sz w:val="28"/>
          <w:szCs w:val="28"/>
        </w:rPr>
      </w:pPr>
      <w:r w:rsidRPr="009978C6">
        <w:rPr>
          <w:rFonts w:ascii="黑体" w:eastAsia="黑体" w:hAnsi="黑体" w:hint="eastAsia"/>
          <w:kern w:val="0"/>
          <w:sz w:val="28"/>
          <w:szCs w:val="28"/>
        </w:rPr>
        <w:t>2.认真组织开展民主生活会和组织生活会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认真组织开展2021年领导干部党史学习教育专题民主生活会和2021年度基层党组织组织生活会。吸纳培养发展新党员，完成了X名预备党员转正工作。全力配合协助帮扶社区开展疫情防控、文明城市创建等重点工作，多次深入帮扶村谋划村集体经济项目。</w:t>
      </w:r>
    </w:p>
    <w:p w:rsidR="000A1CAE" w:rsidRPr="006160B1" w:rsidRDefault="000A1CAE" w:rsidP="006160B1">
      <w:pPr>
        <w:rPr>
          <w:rFonts w:ascii="楷体" w:eastAsia="楷体" w:hAnsi="楷体"/>
          <w:b/>
          <w:color w:val="C00000"/>
          <w:kern w:val="0"/>
          <w:sz w:val="32"/>
          <w:szCs w:val="32"/>
        </w:rPr>
      </w:pPr>
      <w:r w:rsidRPr="006160B1">
        <w:rPr>
          <w:rFonts w:ascii="楷体" w:eastAsia="楷体" w:hAnsi="楷体" w:hint="eastAsia"/>
          <w:b/>
          <w:color w:val="C00000"/>
          <w:kern w:val="0"/>
          <w:sz w:val="32"/>
          <w:szCs w:val="32"/>
        </w:rPr>
        <w:lastRenderedPageBreak/>
        <w:t>二、存在的主要问题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（一）工业运行增长压力加大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模以上工业增加值增速一直低位运行，与年度目标相差较大。一方面受疫情及国内外行情的影响，制造业发展面临挑战；二是龙头企业持续负增长，拉低了全区增速；三是产业层次不高，财务管理不规范，部分企业处于产业链中低端，附加值低等造成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全区税产比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低，需要整改到位。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（二）新增点生效慢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年度月报纳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仅X家，预计年报纳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也仅有XX户左右，与去年相比有下降趋势。今年落地了一批像合力铸造、豪斯特汽车零部件、科大国创、重庆至信、西商食品产业园等大项目好项目，但目前这些项目都处在建设期，预计投产达效要明年甚至后年，明年缺乏一些体量大且强的新建企业来拉动工业经济增长。</w:t>
      </w:r>
    </w:p>
    <w:p w:rsidR="000A1CAE" w:rsidRPr="006160B1" w:rsidRDefault="000A1CAE" w:rsidP="006160B1">
      <w:pPr>
        <w:rPr>
          <w:rFonts w:ascii="楷体" w:eastAsia="楷体" w:hAnsi="楷体"/>
          <w:b/>
          <w:color w:val="C00000"/>
          <w:kern w:val="0"/>
          <w:sz w:val="32"/>
          <w:szCs w:val="32"/>
        </w:rPr>
      </w:pPr>
      <w:r w:rsidRPr="006160B1">
        <w:rPr>
          <w:rFonts w:ascii="楷体" w:eastAsia="楷体" w:hAnsi="楷体" w:hint="eastAsia"/>
          <w:b/>
          <w:color w:val="C00000"/>
          <w:kern w:val="0"/>
          <w:sz w:val="32"/>
          <w:szCs w:val="32"/>
        </w:rPr>
        <w:t>三、2023年工作计划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（一）强</w:t>
      </w:r>
      <w:proofErr w:type="gramStart"/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基筑优</w:t>
      </w:r>
      <w:proofErr w:type="gramEnd"/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“提质”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引导企业转型升级，以高质量发展为中心，产业融合协同为方向，鼓励支持我区传统产业如铸造、机械加工等实施技术改造，充分发掘本土企业的潜力，壮大智能电动汽车、高端机械基础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件产业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集群；深入推动经济结构优化调整，提高制造业占比，巩固实体经济根基；聚焦主导产业，大力实施“强链、补链、延链”工程，提升产业基础能力和产业链水平，壮大一批优势产业。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（二）梯度培育“扩量”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开展企业递次纳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规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行动，做大工业经济体量，加强对“专精特新”企业的扶持，培育一批主业突出、竞争力强、成长性高、专注于细分市场的产业链“配套专家”和一批技术含量高、带动作用强及掌握关键环节核心技术的隐形冠军企业。加大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双招双引力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度，积极“走出去”敲门招商，主动融入合肥都市圈，加强与松江对接，为我区产业发展招才引智。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（三）激发动能“增效”</w:t>
      </w:r>
    </w:p>
    <w:p w:rsidR="000A1CAE" w:rsidRPr="00EE275C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扎实开展工业企业亩均效益评价及应用工作，同步开展小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微企业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园绩效评价，推进资源要素高效配置，实现工业经济高质量发展。扎实开展“四化”改造，重点引导行业龙头企业、“专精特新”企业实施生产经营环节数字化、网络化、智能化、绿色化改造，推动羚羊工业互联网平台进企业、进园区，引导企业“上云用数赋智”。</w:t>
      </w:r>
    </w:p>
    <w:p w:rsidR="000A1CAE" w:rsidRPr="006160B1" w:rsidRDefault="000A1CAE" w:rsidP="006160B1">
      <w:pPr>
        <w:ind w:firstLineChars="200" w:firstLine="602"/>
        <w:rPr>
          <w:rFonts w:ascii="宋体" w:hAnsi="宋体"/>
          <w:b/>
          <w:color w:val="C00000"/>
          <w:kern w:val="0"/>
          <w:sz w:val="30"/>
          <w:szCs w:val="30"/>
        </w:rPr>
      </w:pPr>
      <w:r w:rsidRPr="006160B1">
        <w:rPr>
          <w:rFonts w:ascii="宋体" w:hAnsi="宋体" w:hint="eastAsia"/>
          <w:b/>
          <w:color w:val="C00000"/>
          <w:kern w:val="0"/>
          <w:sz w:val="30"/>
          <w:szCs w:val="30"/>
        </w:rPr>
        <w:t>（四）贴心服务“降本”</w:t>
      </w:r>
    </w:p>
    <w:p w:rsidR="000A1CAE" w:rsidRPr="000A1CAE" w:rsidRDefault="000A1CAE" w:rsidP="00EE275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持续</w:t>
      </w:r>
      <w:proofErr w:type="gramStart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优化区</w:t>
      </w:r>
      <w:proofErr w:type="gramEnd"/>
      <w:r w:rsidRPr="00EE275C">
        <w:rPr>
          <w:rFonts w:asciiTheme="minorEastAsia" w:eastAsiaTheme="minorEastAsia" w:hAnsiTheme="minorEastAsia" w:cs="宋体" w:hint="eastAsia"/>
          <w:sz w:val="28"/>
          <w:szCs w:val="28"/>
        </w:rPr>
        <w:t>本级惠企政策，全力帮助企业争取国家、省、市支持，创新服务企业工作模式，打通服务企业“最后一公里”，争创一流营商环境。通过实施企业节能诊断服务、完善应急状态下物流运输保障、引导金融机构为优质企业释放政策等措施，加大减负降本力度，培育壮大市场主体。</w:t>
      </w:r>
    </w:p>
    <w:sectPr w:rsidR="000A1CAE" w:rsidRPr="000A1CAE" w:rsidSect="003D21F7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851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AFB" w:rsidRDefault="00324AFB">
      <w:r>
        <w:separator/>
      </w:r>
    </w:p>
  </w:endnote>
  <w:endnote w:type="continuationSeparator" w:id="0">
    <w:p w:rsidR="00324AFB" w:rsidRDefault="0032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F7C" w:rsidRDefault="00FA31D5" w:rsidP="00FA31D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31D5" w:rsidRDefault="00FA31D5" w:rsidP="00FA31D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D5" w:rsidRDefault="00FA31D5" w:rsidP="00FA31D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AFB" w:rsidRDefault="00324AFB">
      <w:r>
        <w:separator/>
      </w:r>
    </w:p>
  </w:footnote>
  <w:footnote w:type="continuationSeparator" w:id="0">
    <w:p w:rsidR="00324AFB" w:rsidRDefault="00324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D5" w:rsidRDefault="00FA31D5" w:rsidP="00FA31D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6AF"/>
    <w:rsid w:val="00003761"/>
    <w:rsid w:val="00005AD7"/>
    <w:rsid w:val="00017053"/>
    <w:rsid w:val="000206AF"/>
    <w:rsid w:val="0003029D"/>
    <w:rsid w:val="00086C15"/>
    <w:rsid w:val="000A1CAE"/>
    <w:rsid w:val="000B0AA7"/>
    <w:rsid w:val="000E333B"/>
    <w:rsid w:val="00105F8E"/>
    <w:rsid w:val="00113CA3"/>
    <w:rsid w:val="00136543"/>
    <w:rsid w:val="001462A1"/>
    <w:rsid w:val="00167E75"/>
    <w:rsid w:val="00172CFB"/>
    <w:rsid w:val="0019598F"/>
    <w:rsid w:val="001A73E3"/>
    <w:rsid w:val="001C3F8C"/>
    <w:rsid w:val="001C5B5A"/>
    <w:rsid w:val="001D434D"/>
    <w:rsid w:val="001F25F7"/>
    <w:rsid w:val="002223AA"/>
    <w:rsid w:val="0025165F"/>
    <w:rsid w:val="002563CB"/>
    <w:rsid w:val="0027311F"/>
    <w:rsid w:val="00295DAF"/>
    <w:rsid w:val="002C7711"/>
    <w:rsid w:val="002D0789"/>
    <w:rsid w:val="002D2336"/>
    <w:rsid w:val="002D6469"/>
    <w:rsid w:val="002F21C0"/>
    <w:rsid w:val="00324AFB"/>
    <w:rsid w:val="00333D21"/>
    <w:rsid w:val="00344780"/>
    <w:rsid w:val="00357076"/>
    <w:rsid w:val="003665D9"/>
    <w:rsid w:val="00392120"/>
    <w:rsid w:val="003D17F1"/>
    <w:rsid w:val="003D21F7"/>
    <w:rsid w:val="00404896"/>
    <w:rsid w:val="004106E0"/>
    <w:rsid w:val="00424D35"/>
    <w:rsid w:val="0045278B"/>
    <w:rsid w:val="00463FCF"/>
    <w:rsid w:val="00465BFB"/>
    <w:rsid w:val="0048638E"/>
    <w:rsid w:val="004A47D8"/>
    <w:rsid w:val="004C37A4"/>
    <w:rsid w:val="004C3DBD"/>
    <w:rsid w:val="004E7727"/>
    <w:rsid w:val="005005C1"/>
    <w:rsid w:val="00507296"/>
    <w:rsid w:val="005267D2"/>
    <w:rsid w:val="00542FF5"/>
    <w:rsid w:val="00543075"/>
    <w:rsid w:val="005525E1"/>
    <w:rsid w:val="00574155"/>
    <w:rsid w:val="005A3AC0"/>
    <w:rsid w:val="005A73F1"/>
    <w:rsid w:val="0060078C"/>
    <w:rsid w:val="00603807"/>
    <w:rsid w:val="006139DA"/>
    <w:rsid w:val="006157DE"/>
    <w:rsid w:val="006160B1"/>
    <w:rsid w:val="00667AAF"/>
    <w:rsid w:val="00673EE1"/>
    <w:rsid w:val="006749D1"/>
    <w:rsid w:val="00684291"/>
    <w:rsid w:val="006A46B5"/>
    <w:rsid w:val="006B0F9E"/>
    <w:rsid w:val="006E27CF"/>
    <w:rsid w:val="006E35BD"/>
    <w:rsid w:val="00703453"/>
    <w:rsid w:val="00707BEA"/>
    <w:rsid w:val="007122AB"/>
    <w:rsid w:val="0074068E"/>
    <w:rsid w:val="00745715"/>
    <w:rsid w:val="007650AE"/>
    <w:rsid w:val="007703F3"/>
    <w:rsid w:val="007C656F"/>
    <w:rsid w:val="007E71AE"/>
    <w:rsid w:val="00814CE9"/>
    <w:rsid w:val="008157D0"/>
    <w:rsid w:val="0082243C"/>
    <w:rsid w:val="008355F3"/>
    <w:rsid w:val="0085116B"/>
    <w:rsid w:val="00854E4C"/>
    <w:rsid w:val="008579C9"/>
    <w:rsid w:val="008A3489"/>
    <w:rsid w:val="008A3C75"/>
    <w:rsid w:val="008D64AC"/>
    <w:rsid w:val="008E2FD2"/>
    <w:rsid w:val="00942B51"/>
    <w:rsid w:val="00972CC9"/>
    <w:rsid w:val="009860ED"/>
    <w:rsid w:val="009906B3"/>
    <w:rsid w:val="00990EFE"/>
    <w:rsid w:val="009978C6"/>
    <w:rsid w:val="009A0E62"/>
    <w:rsid w:val="009B5272"/>
    <w:rsid w:val="009D1EF9"/>
    <w:rsid w:val="009D4ADE"/>
    <w:rsid w:val="009D6219"/>
    <w:rsid w:val="009E4E32"/>
    <w:rsid w:val="009E6B3C"/>
    <w:rsid w:val="009F42E4"/>
    <w:rsid w:val="00A069BD"/>
    <w:rsid w:val="00A746CB"/>
    <w:rsid w:val="00A81B2E"/>
    <w:rsid w:val="00A82576"/>
    <w:rsid w:val="00AB386C"/>
    <w:rsid w:val="00AD2FEE"/>
    <w:rsid w:val="00AE5F7D"/>
    <w:rsid w:val="00B00082"/>
    <w:rsid w:val="00B05B6F"/>
    <w:rsid w:val="00B07E03"/>
    <w:rsid w:val="00B109CD"/>
    <w:rsid w:val="00B254BB"/>
    <w:rsid w:val="00B26F14"/>
    <w:rsid w:val="00B30717"/>
    <w:rsid w:val="00B440B7"/>
    <w:rsid w:val="00B63E29"/>
    <w:rsid w:val="00B71C1C"/>
    <w:rsid w:val="00B72430"/>
    <w:rsid w:val="00BD0721"/>
    <w:rsid w:val="00BE1DD2"/>
    <w:rsid w:val="00BE6B76"/>
    <w:rsid w:val="00BF36DC"/>
    <w:rsid w:val="00C5108D"/>
    <w:rsid w:val="00C5300B"/>
    <w:rsid w:val="00C56400"/>
    <w:rsid w:val="00C57C8E"/>
    <w:rsid w:val="00C64511"/>
    <w:rsid w:val="00C75282"/>
    <w:rsid w:val="00CA30AC"/>
    <w:rsid w:val="00D843DA"/>
    <w:rsid w:val="00DB208F"/>
    <w:rsid w:val="00DB6565"/>
    <w:rsid w:val="00DC7DBC"/>
    <w:rsid w:val="00DF4DCB"/>
    <w:rsid w:val="00E002CE"/>
    <w:rsid w:val="00E2236F"/>
    <w:rsid w:val="00E25070"/>
    <w:rsid w:val="00E502AB"/>
    <w:rsid w:val="00E537D4"/>
    <w:rsid w:val="00E565C1"/>
    <w:rsid w:val="00E60B66"/>
    <w:rsid w:val="00E73C5A"/>
    <w:rsid w:val="00E915BD"/>
    <w:rsid w:val="00E97A86"/>
    <w:rsid w:val="00EB1A4D"/>
    <w:rsid w:val="00EE275C"/>
    <w:rsid w:val="00EE6015"/>
    <w:rsid w:val="00EE61A9"/>
    <w:rsid w:val="00EE7C88"/>
    <w:rsid w:val="00EF6EA6"/>
    <w:rsid w:val="00F07839"/>
    <w:rsid w:val="00F15B21"/>
    <w:rsid w:val="00F21F7C"/>
    <w:rsid w:val="00F425B5"/>
    <w:rsid w:val="00F44DB0"/>
    <w:rsid w:val="00F50875"/>
    <w:rsid w:val="00F56309"/>
    <w:rsid w:val="00F703AD"/>
    <w:rsid w:val="00F775FE"/>
    <w:rsid w:val="00F81A5A"/>
    <w:rsid w:val="00F81ED7"/>
    <w:rsid w:val="00F85F68"/>
    <w:rsid w:val="00F94C47"/>
    <w:rsid w:val="00FA31D5"/>
    <w:rsid w:val="00FB14C8"/>
    <w:rsid w:val="00FB3394"/>
    <w:rsid w:val="00FC0E53"/>
    <w:rsid w:val="00FE1FAF"/>
    <w:rsid w:val="00FE4D14"/>
    <w:rsid w:val="00FF0F83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206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0206AF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0206AF"/>
  </w:style>
  <w:style w:type="paragraph" w:styleId="a5">
    <w:name w:val="header"/>
    <w:basedOn w:val="a"/>
    <w:link w:val="Char0"/>
    <w:rsid w:val="000206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206AF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4106E0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C6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A46B5"/>
    <w:pPr>
      <w:ind w:firstLineChars="200" w:firstLine="420"/>
    </w:pPr>
  </w:style>
  <w:style w:type="paragraph" w:styleId="a9">
    <w:name w:val="Date"/>
    <w:basedOn w:val="a"/>
    <w:next w:val="a"/>
    <w:link w:val="Char1"/>
    <w:uiPriority w:val="99"/>
    <w:semiHidden/>
    <w:unhideWhenUsed/>
    <w:rsid w:val="008A3489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rsid w:val="008A3489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206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0206AF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0206AF"/>
  </w:style>
  <w:style w:type="paragraph" w:styleId="a5">
    <w:name w:val="header"/>
    <w:basedOn w:val="a"/>
    <w:link w:val="Char0"/>
    <w:rsid w:val="000206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206AF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4106E0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C6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A46B5"/>
    <w:pPr>
      <w:ind w:firstLineChars="200" w:firstLine="420"/>
    </w:pPr>
  </w:style>
  <w:style w:type="paragraph" w:styleId="a9">
    <w:name w:val="Date"/>
    <w:basedOn w:val="a"/>
    <w:next w:val="a"/>
    <w:link w:val="Char1"/>
    <w:uiPriority w:val="99"/>
    <w:semiHidden/>
    <w:unhideWhenUsed/>
    <w:rsid w:val="008A3489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rsid w:val="008A348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5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7CF6-2B07-49EC-B50A-7D6E7E5D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7</Pages>
  <Words>564</Words>
  <Characters>3215</Characters>
  <Application>Microsoft Office Word</Application>
  <DocSecurity>0</DocSecurity>
  <Lines>26</Lines>
  <Paragraphs>7</Paragraphs>
  <ScaleCrop>false</ScaleCrop>
  <Company> 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jiyan</dc:creator>
  <cp:lastModifiedBy>王长春</cp:lastModifiedBy>
  <cp:revision>128</cp:revision>
  <dcterms:created xsi:type="dcterms:W3CDTF">2013-11-24T06:23:00Z</dcterms:created>
  <dcterms:modified xsi:type="dcterms:W3CDTF">2023-04-10T07:07:00Z</dcterms:modified>
</cp:coreProperties>
</file>